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6A4E" w:rsidRPr="00636A4E" w:rsidRDefault="00636A4E" w:rsidP="00636A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6A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Обоснование расчета плановой цены</w:t>
      </w:r>
    </w:p>
    <w:p w:rsidR="00636A4E" w:rsidRPr="00636A4E" w:rsidRDefault="00636A4E" w:rsidP="00636A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6A4E" w:rsidRPr="00636A4E" w:rsidRDefault="00636A4E" w:rsidP="00636A4E">
      <w:pPr>
        <w:numPr>
          <w:ilvl w:val="0"/>
          <w:numId w:val="1"/>
        </w:num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bookmarkStart w:id="0" w:name="_Toc81156839"/>
      <w:bookmarkStart w:id="1" w:name="_Toc83644552"/>
      <w:bookmarkEnd w:id="0"/>
      <w:bookmarkEnd w:id="1"/>
      <w:r w:rsidRPr="00636A4E">
        <w:rPr>
          <w:rFonts w:ascii="Times New Roman" w:eastAsia="Times New Roman" w:hAnsi="Times New Roman" w:cs="Times New Roman"/>
          <w:b/>
          <w:szCs w:val="24"/>
          <w:lang w:eastAsia="ru-RU"/>
        </w:rPr>
        <w:t>Общая информация</w:t>
      </w:r>
    </w:p>
    <w:tbl>
      <w:tblPr>
        <w:tblStyle w:val="a6"/>
        <w:tblW w:w="0" w:type="auto"/>
        <w:tblInd w:w="-34" w:type="dxa"/>
        <w:tblLook w:val="04A0" w:firstRow="1" w:lastRow="0" w:firstColumn="1" w:lastColumn="0" w:noHBand="0" w:noVBand="1"/>
      </w:tblPr>
      <w:tblGrid>
        <w:gridCol w:w="906"/>
        <w:gridCol w:w="3447"/>
        <w:gridCol w:w="5026"/>
      </w:tblGrid>
      <w:tr w:rsidR="00636A4E" w:rsidRPr="00636A4E" w:rsidTr="00A21B82">
        <w:tc>
          <w:tcPr>
            <w:tcW w:w="906" w:type="dxa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3447" w:type="dxa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5026" w:type="dxa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Информация по лоту</w:t>
            </w:r>
          </w:p>
        </w:tc>
      </w:tr>
      <w:tr w:rsidR="00636A4E" w:rsidRPr="00636A4E" w:rsidTr="00A21B82">
        <w:tc>
          <w:tcPr>
            <w:tcW w:w="906" w:type="dxa"/>
          </w:tcPr>
          <w:p w:rsidR="00636A4E" w:rsidRPr="00636A4E" w:rsidRDefault="00380C98" w:rsidP="00380C98">
            <w:pPr>
              <w:ind w:left="360"/>
              <w:contextualSpacing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1.1.</w:t>
            </w:r>
          </w:p>
        </w:tc>
        <w:tc>
          <w:tcPr>
            <w:tcW w:w="3447" w:type="dxa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Cs w:val="24"/>
                <w:lang w:eastAsia="ru-RU"/>
              </w:rPr>
              <w:t>Наименование лота</w:t>
            </w:r>
          </w:p>
        </w:tc>
        <w:tc>
          <w:tcPr>
            <w:tcW w:w="5026" w:type="dxa"/>
          </w:tcPr>
          <w:p w:rsidR="00636A4E" w:rsidRPr="00636A4E" w:rsidRDefault="00255979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 w:rsidRPr="00255979"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>ОКПД2 42.22.22.140 Выполнение работ по ремонту ВЛ-110 кВ Белогорская-Серышево, ВЛ-110 кВ Февральская-Рудная I, II, Установка птицезащитных устройств ВЛ 35 кВ Новосергеевка - Широкий Лог структурного подразделения "Западные электрические сети" в рамках выполнения годовой программы ремонтов 2024 года филиала "Амурские электрические сети"</w:t>
            </w:r>
          </w:p>
        </w:tc>
      </w:tr>
      <w:tr w:rsidR="00636A4E" w:rsidRPr="00636A4E" w:rsidTr="00A21B82">
        <w:tc>
          <w:tcPr>
            <w:tcW w:w="906" w:type="dxa"/>
          </w:tcPr>
          <w:p w:rsidR="00636A4E" w:rsidRPr="00636A4E" w:rsidRDefault="00380C98" w:rsidP="00380C98">
            <w:pPr>
              <w:ind w:left="360"/>
              <w:contextualSpacing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1.2.</w:t>
            </w:r>
          </w:p>
        </w:tc>
        <w:tc>
          <w:tcPr>
            <w:tcW w:w="3447" w:type="dxa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Cs w:val="24"/>
                <w:lang w:eastAsia="ru-RU"/>
              </w:rPr>
              <w:t>Номер лота</w:t>
            </w:r>
          </w:p>
        </w:tc>
        <w:tc>
          <w:tcPr>
            <w:tcW w:w="5026" w:type="dxa"/>
          </w:tcPr>
          <w:p w:rsidR="00636A4E" w:rsidRPr="00636A4E" w:rsidRDefault="00255979" w:rsidP="00570A21">
            <w:pPr>
              <w:spacing w:line="276" w:lineRule="auto"/>
              <w:contextualSpacing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Cs w:val="24"/>
                <w:lang w:val="en-US" w:eastAsia="ru-RU"/>
              </w:rPr>
              <w:t>294</w:t>
            </w:r>
            <w:r w:rsidR="00BC415F" w:rsidRPr="00BC415F"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>01-РЕМ ПРОД-2024-ДРСК-АЭС</w:t>
            </w:r>
          </w:p>
        </w:tc>
      </w:tr>
      <w:tr w:rsidR="00636A4E" w:rsidRPr="00636A4E" w:rsidTr="00A21B82">
        <w:tc>
          <w:tcPr>
            <w:tcW w:w="906" w:type="dxa"/>
          </w:tcPr>
          <w:p w:rsidR="00636A4E" w:rsidRPr="00636A4E" w:rsidRDefault="00380C98" w:rsidP="00380C98">
            <w:pPr>
              <w:ind w:left="360"/>
              <w:contextualSpacing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1.3.</w:t>
            </w:r>
          </w:p>
        </w:tc>
        <w:tc>
          <w:tcPr>
            <w:tcW w:w="3447" w:type="dxa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Cs w:val="24"/>
                <w:lang w:eastAsia="ru-RU"/>
              </w:rPr>
              <w:t>Номер лота в инвестиционной программе и/или производственной программе</w:t>
            </w:r>
          </w:p>
        </w:tc>
        <w:tc>
          <w:tcPr>
            <w:tcW w:w="5026" w:type="dxa"/>
          </w:tcPr>
          <w:p w:rsidR="00636A4E" w:rsidRPr="00636A4E" w:rsidRDefault="00160D8F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-</w:t>
            </w:r>
          </w:p>
        </w:tc>
      </w:tr>
      <w:tr w:rsidR="00636A4E" w:rsidRPr="00636A4E" w:rsidTr="00A21B82">
        <w:tc>
          <w:tcPr>
            <w:tcW w:w="906" w:type="dxa"/>
          </w:tcPr>
          <w:p w:rsidR="00636A4E" w:rsidRPr="00636A4E" w:rsidRDefault="00380C98" w:rsidP="00380C98">
            <w:pPr>
              <w:ind w:left="360"/>
              <w:contextualSpacing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1.4.</w:t>
            </w:r>
          </w:p>
        </w:tc>
        <w:tc>
          <w:tcPr>
            <w:tcW w:w="3447" w:type="dxa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Закупка по лоту планируется </w:t>
            </w:r>
          </w:p>
        </w:tc>
        <w:tc>
          <w:tcPr>
            <w:tcW w:w="5026" w:type="dxa"/>
          </w:tcPr>
          <w:p w:rsidR="00636A4E" w:rsidRPr="00636A4E" w:rsidRDefault="00636A4E" w:rsidP="00160D8F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конкурентная </w:t>
            </w:r>
          </w:p>
        </w:tc>
      </w:tr>
      <w:tr w:rsidR="00A21B82" w:rsidRPr="00636A4E" w:rsidTr="00A21B82">
        <w:tc>
          <w:tcPr>
            <w:tcW w:w="906" w:type="dxa"/>
          </w:tcPr>
          <w:p w:rsidR="00A21B82" w:rsidRPr="00636A4E" w:rsidRDefault="00A21B82" w:rsidP="00A21B82">
            <w:pPr>
              <w:ind w:left="360"/>
              <w:contextualSpacing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1.5.</w:t>
            </w:r>
          </w:p>
        </w:tc>
        <w:tc>
          <w:tcPr>
            <w:tcW w:w="3447" w:type="dxa"/>
          </w:tcPr>
          <w:p w:rsidR="00A21B82" w:rsidRPr="00636A4E" w:rsidRDefault="00A21B82" w:rsidP="00A21B82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Cs w:val="24"/>
                <w:lang w:eastAsia="ru-RU"/>
              </w:rPr>
              <w:t>Расчет составил</w:t>
            </w:r>
          </w:p>
        </w:tc>
        <w:tc>
          <w:tcPr>
            <w:tcW w:w="5026" w:type="dxa"/>
          </w:tcPr>
          <w:p w:rsidR="00A21B82" w:rsidRPr="00636A4E" w:rsidRDefault="00A21B82" w:rsidP="00570A21">
            <w:pPr>
              <w:spacing w:line="276" w:lineRule="auto"/>
              <w:contextualSpacing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bookmarkStart w:id="2" w:name="_GoBack"/>
            <w:bookmarkEnd w:id="2"/>
          </w:p>
        </w:tc>
      </w:tr>
    </w:tbl>
    <w:p w:rsidR="00636A4E" w:rsidRPr="00636A4E" w:rsidRDefault="00636A4E" w:rsidP="00636A4E">
      <w:pPr>
        <w:numPr>
          <w:ilvl w:val="0"/>
          <w:numId w:val="1"/>
        </w:num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636A4E">
        <w:rPr>
          <w:rFonts w:ascii="Times New Roman" w:eastAsia="Times New Roman" w:hAnsi="Times New Roman" w:cs="Times New Roman"/>
          <w:b/>
          <w:szCs w:val="24"/>
          <w:lang w:eastAsia="ru-RU"/>
        </w:rPr>
        <w:t>Примененный метод (методы) расчета ПЦ</w:t>
      </w:r>
    </w:p>
    <w:tbl>
      <w:tblPr>
        <w:tblStyle w:val="a6"/>
        <w:tblW w:w="9385" w:type="dxa"/>
        <w:tblInd w:w="-34" w:type="dxa"/>
        <w:tblLook w:val="04A0" w:firstRow="1" w:lastRow="0" w:firstColumn="1" w:lastColumn="0" w:noHBand="0" w:noVBand="1"/>
      </w:tblPr>
      <w:tblGrid>
        <w:gridCol w:w="906"/>
        <w:gridCol w:w="2829"/>
        <w:gridCol w:w="5650"/>
      </w:tblGrid>
      <w:tr w:rsidR="00636A4E" w:rsidRPr="00636A4E" w:rsidTr="00380C98">
        <w:tc>
          <w:tcPr>
            <w:tcW w:w="851" w:type="dxa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8534" w:type="dxa"/>
            <w:gridSpan w:val="2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Информация по лоту</w:t>
            </w:r>
          </w:p>
        </w:tc>
      </w:tr>
      <w:tr w:rsidR="00636A4E" w:rsidRPr="00636A4E" w:rsidTr="00380C98">
        <w:tc>
          <w:tcPr>
            <w:tcW w:w="851" w:type="dxa"/>
          </w:tcPr>
          <w:p w:rsidR="00636A4E" w:rsidRPr="00636A4E" w:rsidRDefault="00380C98" w:rsidP="00380C98">
            <w:pPr>
              <w:ind w:left="360"/>
              <w:contextualSpacing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2.1.</w:t>
            </w:r>
          </w:p>
        </w:tc>
        <w:tc>
          <w:tcPr>
            <w:tcW w:w="8534" w:type="dxa"/>
            <w:gridSpan w:val="2"/>
          </w:tcPr>
          <w:p w:rsidR="00636A4E" w:rsidRPr="00636A4E" w:rsidRDefault="00636A4E" w:rsidP="00160D8F">
            <w:pPr>
              <w:spacing w:line="276" w:lineRule="auto"/>
              <w:contextualSpacing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 xml:space="preserve">Частная категория № 1: </w:t>
            </w:r>
            <w:r w:rsidR="00160D8F" w:rsidRPr="00160D8F">
              <w:rPr>
                <w:rFonts w:ascii="Times New Roman" w:eastAsia="Times New Roman" w:hAnsi="Times New Roman"/>
                <w:i/>
                <w:szCs w:val="24"/>
                <w:lang w:eastAsia="ru-RU"/>
              </w:rPr>
              <w:t>Новое строительство, ТПиР, капитальный ремонт энергооборудования, ремонт зданий и сооружений, ТО энергооборудования, зданий и сооружений.</w:t>
            </w:r>
            <w:r w:rsidR="00160D8F" w:rsidRPr="00160D8F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 xml:space="preserve"> </w:t>
            </w:r>
          </w:p>
        </w:tc>
      </w:tr>
      <w:tr w:rsidR="00636A4E" w:rsidRPr="00636A4E" w:rsidTr="00380C98">
        <w:tc>
          <w:tcPr>
            <w:tcW w:w="851" w:type="dxa"/>
          </w:tcPr>
          <w:p w:rsidR="00636A4E" w:rsidRPr="00636A4E" w:rsidRDefault="00380C98" w:rsidP="00380C98">
            <w:pPr>
              <w:ind w:left="360"/>
              <w:contextualSpacing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2.2.</w:t>
            </w:r>
          </w:p>
        </w:tc>
        <w:tc>
          <w:tcPr>
            <w:tcW w:w="2839" w:type="dxa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Cs w:val="24"/>
                <w:lang w:eastAsia="ru-RU"/>
              </w:rPr>
              <w:t>Основной метод расчета ПЦ по лоту</w:t>
            </w:r>
          </w:p>
        </w:tc>
        <w:tc>
          <w:tcPr>
            <w:tcW w:w="5695" w:type="dxa"/>
          </w:tcPr>
          <w:p w:rsidR="00636A4E" w:rsidRPr="00636A4E" w:rsidRDefault="00160D8F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 w:rsidRPr="00160D8F">
              <w:rPr>
                <w:rFonts w:ascii="Times New Roman" w:eastAsia="Times New Roman" w:hAnsi="Times New Roman"/>
                <w:i/>
                <w:szCs w:val="24"/>
                <w:lang w:eastAsia="ru-RU"/>
              </w:rPr>
              <w:t>Базисно-индексный метод</w:t>
            </w:r>
          </w:p>
        </w:tc>
      </w:tr>
      <w:tr w:rsidR="00636A4E" w:rsidRPr="00636A4E" w:rsidTr="00380C98">
        <w:tc>
          <w:tcPr>
            <w:tcW w:w="851" w:type="dxa"/>
          </w:tcPr>
          <w:p w:rsidR="00636A4E" w:rsidRPr="00636A4E" w:rsidRDefault="00380C98" w:rsidP="00380C98">
            <w:pPr>
              <w:ind w:left="360"/>
              <w:contextualSpacing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2.3.</w:t>
            </w:r>
          </w:p>
        </w:tc>
        <w:tc>
          <w:tcPr>
            <w:tcW w:w="2839" w:type="dxa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Cs w:val="24"/>
                <w:lang w:eastAsia="ru-RU"/>
              </w:rPr>
              <w:t>Проверочный метод расчета ПЦ по лоту</w:t>
            </w:r>
          </w:p>
        </w:tc>
        <w:tc>
          <w:tcPr>
            <w:tcW w:w="5695" w:type="dxa"/>
          </w:tcPr>
          <w:p w:rsidR="00636A4E" w:rsidRPr="00636A4E" w:rsidRDefault="00636A4E" w:rsidP="00160D8F">
            <w:pPr>
              <w:spacing w:line="276" w:lineRule="auto"/>
              <w:contextualSpacing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i/>
                <w:szCs w:val="24"/>
                <w:lang w:eastAsia="ru-RU"/>
              </w:rPr>
              <w:t>не применимо</w:t>
            </w:r>
          </w:p>
        </w:tc>
      </w:tr>
      <w:tr w:rsidR="00636A4E" w:rsidRPr="00636A4E" w:rsidTr="00380C98">
        <w:tc>
          <w:tcPr>
            <w:tcW w:w="851" w:type="dxa"/>
          </w:tcPr>
          <w:p w:rsidR="00636A4E" w:rsidRPr="00636A4E" w:rsidRDefault="00380C98" w:rsidP="00380C98">
            <w:pPr>
              <w:ind w:left="360"/>
              <w:contextualSpacing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2.4.</w:t>
            </w:r>
          </w:p>
        </w:tc>
        <w:tc>
          <w:tcPr>
            <w:tcW w:w="2839" w:type="dxa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Cs w:val="24"/>
                <w:lang w:eastAsia="ru-RU"/>
              </w:rPr>
              <w:t>Дополнительный метод расчета ПЦ по лоту</w:t>
            </w:r>
          </w:p>
        </w:tc>
        <w:tc>
          <w:tcPr>
            <w:tcW w:w="5695" w:type="dxa"/>
          </w:tcPr>
          <w:p w:rsidR="00636A4E" w:rsidRPr="00636A4E" w:rsidRDefault="00636A4E" w:rsidP="00160D8F">
            <w:pPr>
              <w:spacing w:line="276" w:lineRule="auto"/>
              <w:contextualSpacing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i/>
                <w:szCs w:val="24"/>
                <w:lang w:eastAsia="ru-RU"/>
              </w:rPr>
              <w:t>не применимо</w:t>
            </w:r>
          </w:p>
        </w:tc>
      </w:tr>
      <w:tr w:rsidR="00636A4E" w:rsidRPr="00636A4E" w:rsidTr="00380C98">
        <w:tc>
          <w:tcPr>
            <w:tcW w:w="851" w:type="dxa"/>
          </w:tcPr>
          <w:p w:rsidR="00636A4E" w:rsidRPr="00636A4E" w:rsidRDefault="00380C98" w:rsidP="00380C98">
            <w:pPr>
              <w:ind w:left="360"/>
              <w:contextualSpacing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2.5.</w:t>
            </w:r>
          </w:p>
        </w:tc>
        <w:tc>
          <w:tcPr>
            <w:tcW w:w="2839" w:type="dxa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Cs w:val="24"/>
                <w:lang w:eastAsia="ru-RU"/>
              </w:rPr>
              <w:t>Дата расчета (актуализации) расчета ПЦ</w:t>
            </w:r>
          </w:p>
        </w:tc>
        <w:tc>
          <w:tcPr>
            <w:tcW w:w="5695" w:type="dxa"/>
          </w:tcPr>
          <w:p w:rsidR="00636A4E" w:rsidRPr="00636A4E" w:rsidRDefault="00255979" w:rsidP="00255979">
            <w:pPr>
              <w:spacing w:line="276" w:lineRule="auto"/>
              <w:contextualSpacing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Cs w:val="24"/>
                <w:lang w:eastAsia="ru-RU"/>
              </w:rPr>
              <w:t>06</w:t>
            </w:r>
            <w:r w:rsidR="00FD292B">
              <w:rPr>
                <w:rFonts w:ascii="Times New Roman" w:eastAsia="Times New Roman" w:hAnsi="Times New Roman"/>
                <w:i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i/>
                <w:szCs w:val="24"/>
                <w:lang w:eastAsia="ru-RU"/>
              </w:rPr>
              <w:t>9</w:t>
            </w:r>
            <w:r w:rsidR="00FD292B">
              <w:rPr>
                <w:rFonts w:ascii="Times New Roman" w:eastAsia="Times New Roman" w:hAnsi="Times New Roman"/>
                <w:i/>
                <w:szCs w:val="24"/>
                <w:lang w:eastAsia="ru-RU"/>
              </w:rPr>
              <w:t>.2023</w:t>
            </w:r>
          </w:p>
        </w:tc>
      </w:tr>
    </w:tbl>
    <w:p w:rsidR="00636A4E" w:rsidRPr="00636A4E" w:rsidRDefault="00636A4E" w:rsidP="00636A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6A4E" w:rsidRPr="00636A4E" w:rsidRDefault="00636A4E" w:rsidP="00636A4E">
      <w:pPr>
        <w:numPr>
          <w:ilvl w:val="0"/>
          <w:numId w:val="1"/>
        </w:num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636A4E">
        <w:rPr>
          <w:rFonts w:ascii="Times New Roman" w:eastAsia="Times New Roman" w:hAnsi="Times New Roman" w:cs="Times New Roman"/>
          <w:b/>
          <w:szCs w:val="24"/>
          <w:lang w:eastAsia="ru-RU"/>
        </w:rPr>
        <w:t>Свод ценовой информации по результатам расчета ПЦ</w:t>
      </w:r>
    </w:p>
    <w:tbl>
      <w:tblPr>
        <w:tblStyle w:val="a6"/>
        <w:tblW w:w="0" w:type="auto"/>
        <w:tblInd w:w="-34" w:type="dxa"/>
        <w:tblLook w:val="04A0" w:firstRow="1" w:lastRow="0" w:firstColumn="1" w:lastColumn="0" w:noHBand="0" w:noVBand="1"/>
      </w:tblPr>
      <w:tblGrid>
        <w:gridCol w:w="906"/>
        <w:gridCol w:w="2734"/>
        <w:gridCol w:w="5739"/>
      </w:tblGrid>
      <w:tr w:rsidR="00636A4E" w:rsidRPr="00636A4E" w:rsidTr="00A21B82">
        <w:tc>
          <w:tcPr>
            <w:tcW w:w="906" w:type="dxa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734" w:type="dxa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5739" w:type="dxa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Информация по лоту</w:t>
            </w:r>
          </w:p>
        </w:tc>
      </w:tr>
      <w:tr w:rsidR="00A21B82" w:rsidRPr="00636A4E" w:rsidTr="00A21B82">
        <w:trPr>
          <w:trHeight w:val="645"/>
        </w:trPr>
        <w:tc>
          <w:tcPr>
            <w:tcW w:w="906" w:type="dxa"/>
          </w:tcPr>
          <w:p w:rsidR="00A21B82" w:rsidRPr="00636A4E" w:rsidRDefault="00A21B82" w:rsidP="00A21B82">
            <w:pPr>
              <w:ind w:left="360"/>
              <w:contextualSpacing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3.1.</w:t>
            </w:r>
          </w:p>
        </w:tc>
        <w:tc>
          <w:tcPr>
            <w:tcW w:w="2734" w:type="dxa"/>
          </w:tcPr>
          <w:p w:rsidR="00A21B82" w:rsidRPr="00636A4E" w:rsidRDefault="00A21B82" w:rsidP="00A21B82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ПЦ, полученная основным способом </w:t>
            </w:r>
          </w:p>
        </w:tc>
        <w:tc>
          <w:tcPr>
            <w:tcW w:w="5739" w:type="dxa"/>
          </w:tcPr>
          <w:p w:rsidR="00A21B82" w:rsidRPr="00AE0AE2" w:rsidRDefault="00255979" w:rsidP="00255979">
            <w:pPr>
              <w:spacing w:line="276" w:lineRule="auto"/>
              <w:contextualSpacing/>
              <w:rPr>
                <w:rFonts w:ascii="Times New Roman" w:eastAsia="Times New Roman" w:hAnsi="Times New Roman"/>
                <w:b/>
                <w:i/>
                <w:szCs w:val="24"/>
                <w:lang w:val="en-US" w:eastAsia="ru-RU"/>
              </w:rPr>
            </w:pPr>
            <w:r w:rsidRPr="00255979"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 xml:space="preserve"> </w:t>
            </w:r>
            <w:r w:rsidRPr="00255979"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>385</w:t>
            </w:r>
            <w:r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 xml:space="preserve"> </w:t>
            </w:r>
            <w:r w:rsidRPr="00255979"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>630</w:t>
            </w:r>
            <w:r w:rsidR="00570A21" w:rsidRPr="00570A21"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>00</w:t>
            </w:r>
            <w:r w:rsidR="00A21B82"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 xml:space="preserve"> </w:t>
            </w:r>
            <w:r w:rsidR="00A21B82" w:rsidRPr="00196ACB"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>руб. без НДС</w:t>
            </w:r>
          </w:p>
        </w:tc>
      </w:tr>
      <w:tr w:rsidR="00A21B82" w:rsidRPr="00636A4E" w:rsidTr="00A21B82">
        <w:tc>
          <w:tcPr>
            <w:tcW w:w="906" w:type="dxa"/>
          </w:tcPr>
          <w:p w:rsidR="00A21B82" w:rsidRPr="00636A4E" w:rsidRDefault="00A21B82" w:rsidP="00A21B82">
            <w:pPr>
              <w:ind w:left="360"/>
              <w:contextualSpacing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3.2.</w:t>
            </w:r>
          </w:p>
        </w:tc>
        <w:tc>
          <w:tcPr>
            <w:tcW w:w="2734" w:type="dxa"/>
          </w:tcPr>
          <w:p w:rsidR="00A21B82" w:rsidRPr="00636A4E" w:rsidRDefault="00A21B82" w:rsidP="00A21B82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ПЦ, полученная проверочным способом </w:t>
            </w:r>
          </w:p>
        </w:tc>
        <w:tc>
          <w:tcPr>
            <w:tcW w:w="5739" w:type="dxa"/>
          </w:tcPr>
          <w:p w:rsidR="00A21B82" w:rsidRPr="00636A4E" w:rsidRDefault="00A21B82" w:rsidP="00A21B82">
            <w:pPr>
              <w:spacing w:line="276" w:lineRule="auto"/>
              <w:contextualSpacing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i/>
                <w:szCs w:val="24"/>
                <w:lang w:eastAsia="ru-RU"/>
              </w:rPr>
              <w:t>не применимо</w:t>
            </w:r>
          </w:p>
        </w:tc>
      </w:tr>
      <w:tr w:rsidR="00A21B82" w:rsidRPr="00636A4E" w:rsidTr="00A21B82">
        <w:tc>
          <w:tcPr>
            <w:tcW w:w="906" w:type="dxa"/>
          </w:tcPr>
          <w:p w:rsidR="00A21B82" w:rsidRPr="00636A4E" w:rsidRDefault="00A21B82" w:rsidP="00A21B82">
            <w:pPr>
              <w:ind w:left="360"/>
              <w:contextualSpacing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3.3.</w:t>
            </w:r>
          </w:p>
        </w:tc>
        <w:tc>
          <w:tcPr>
            <w:tcW w:w="2734" w:type="dxa"/>
          </w:tcPr>
          <w:p w:rsidR="00A21B82" w:rsidRPr="00636A4E" w:rsidRDefault="00A21B82" w:rsidP="00A21B82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ПЦ, полученная дополнительным способом </w:t>
            </w:r>
          </w:p>
        </w:tc>
        <w:tc>
          <w:tcPr>
            <w:tcW w:w="5739" w:type="dxa"/>
          </w:tcPr>
          <w:p w:rsidR="00A21B82" w:rsidRPr="00636A4E" w:rsidRDefault="00A21B82" w:rsidP="00A21B82">
            <w:pPr>
              <w:spacing w:line="276" w:lineRule="auto"/>
              <w:contextualSpacing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i/>
                <w:szCs w:val="24"/>
                <w:lang w:eastAsia="ru-RU"/>
              </w:rPr>
              <w:t>не применимо</w:t>
            </w:r>
          </w:p>
        </w:tc>
      </w:tr>
      <w:tr w:rsidR="00255979" w:rsidRPr="00636A4E" w:rsidTr="00A21B82">
        <w:tc>
          <w:tcPr>
            <w:tcW w:w="906" w:type="dxa"/>
          </w:tcPr>
          <w:p w:rsidR="00255979" w:rsidRPr="00636A4E" w:rsidRDefault="00255979" w:rsidP="00255979">
            <w:pPr>
              <w:ind w:left="360"/>
              <w:contextualSpacing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3.4.</w:t>
            </w:r>
          </w:p>
        </w:tc>
        <w:tc>
          <w:tcPr>
            <w:tcW w:w="2734" w:type="dxa"/>
          </w:tcPr>
          <w:p w:rsidR="00255979" w:rsidRPr="00636A4E" w:rsidRDefault="00255979" w:rsidP="00255979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Cs w:val="24"/>
                <w:lang w:eastAsia="ru-RU"/>
              </w:rPr>
              <w:t>Итоговая ПЦ</w:t>
            </w:r>
          </w:p>
        </w:tc>
        <w:tc>
          <w:tcPr>
            <w:tcW w:w="5739" w:type="dxa"/>
          </w:tcPr>
          <w:p w:rsidR="00255979" w:rsidRPr="00AE0AE2" w:rsidRDefault="00255979" w:rsidP="00255979">
            <w:pPr>
              <w:spacing w:line="276" w:lineRule="auto"/>
              <w:contextualSpacing/>
              <w:rPr>
                <w:rFonts w:ascii="Times New Roman" w:eastAsia="Times New Roman" w:hAnsi="Times New Roman"/>
                <w:b/>
                <w:i/>
                <w:szCs w:val="24"/>
                <w:lang w:val="en-US" w:eastAsia="ru-RU"/>
              </w:rPr>
            </w:pPr>
            <w:r w:rsidRPr="00255979"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 xml:space="preserve"> </w:t>
            </w:r>
            <w:r w:rsidRPr="00255979"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>385</w:t>
            </w:r>
            <w:r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 xml:space="preserve"> </w:t>
            </w:r>
            <w:r w:rsidRPr="00255979"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>630</w:t>
            </w:r>
            <w:r w:rsidRPr="00570A21"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 xml:space="preserve">00 </w:t>
            </w:r>
            <w:r w:rsidRPr="00196ACB"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>руб. без НДС</w:t>
            </w:r>
          </w:p>
        </w:tc>
      </w:tr>
    </w:tbl>
    <w:p w:rsidR="00636A4E" w:rsidRPr="00636A4E" w:rsidRDefault="00636A4E" w:rsidP="00636A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6A4E" w:rsidRPr="00636A4E" w:rsidRDefault="00636A4E" w:rsidP="00636A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6A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Приложения:</w:t>
      </w:r>
    </w:p>
    <w:p w:rsidR="002E2FFF" w:rsidRPr="002E2FFF" w:rsidRDefault="00A21B82" w:rsidP="00255979">
      <w:pPr>
        <w:numPr>
          <w:ilvl w:val="0"/>
          <w:numId w:val="2"/>
        </w:num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2E2FFF">
        <w:rPr>
          <w:rFonts w:ascii="Times New Roman" w:eastAsia="Times New Roman" w:hAnsi="Times New Roman" w:cs="Times New Roman"/>
          <w:szCs w:val="24"/>
          <w:lang w:eastAsia="ru-RU"/>
        </w:rPr>
        <w:t xml:space="preserve">Общий расчет ПЦ: Приложение </w:t>
      </w:r>
      <w:r w:rsidR="00BC415F">
        <w:rPr>
          <w:rFonts w:ascii="Times New Roman" w:eastAsia="Times New Roman" w:hAnsi="Times New Roman" w:cs="Times New Roman"/>
          <w:szCs w:val="24"/>
          <w:lang w:eastAsia="ru-RU"/>
        </w:rPr>
        <w:t>5</w:t>
      </w:r>
      <w:r w:rsidRPr="002E2FFF">
        <w:rPr>
          <w:rFonts w:ascii="Times New Roman" w:eastAsia="Times New Roman" w:hAnsi="Times New Roman" w:cs="Times New Roman"/>
          <w:szCs w:val="24"/>
          <w:lang w:eastAsia="ru-RU"/>
        </w:rPr>
        <w:t xml:space="preserve"> к Техническим требованиям на выполнение работ «</w:t>
      </w:r>
      <w:r w:rsidR="00255979" w:rsidRPr="00255979">
        <w:rPr>
          <w:rFonts w:ascii="Times New Roman" w:eastAsia="Times New Roman" w:hAnsi="Times New Roman" w:cs="Times New Roman"/>
          <w:i/>
          <w:szCs w:val="24"/>
          <w:lang w:eastAsia="ru-RU"/>
        </w:rPr>
        <w:t>ОКПД2 42.22.22.140 Выполнение работ по ремонту ВЛ-110 кВ Белогорская-Серышево, ВЛ-110 кВ Февральская-Рудная I, II, Установка птицезащитных устройств ВЛ 35 кВ Новосергеевка - Широкий Лог структурного подразделения "Западные электрические сети" в рамках выполнения годовой программы ремонтов 2024 года филиала "Амурские электрические сети"</w:t>
      </w:r>
      <w:r w:rsidRPr="002E2FFF">
        <w:rPr>
          <w:rFonts w:ascii="Times New Roman" w:eastAsia="Times New Roman" w:hAnsi="Times New Roman" w:cs="Times New Roman"/>
          <w:i/>
          <w:szCs w:val="24"/>
          <w:lang w:eastAsia="ru-RU"/>
        </w:rPr>
        <w:t xml:space="preserve">» </w:t>
      </w:r>
      <w:r w:rsidRPr="002E2FFF">
        <w:rPr>
          <w:rFonts w:ascii="Times New Roman" w:eastAsia="Times New Roman" w:hAnsi="Times New Roman" w:cs="Times New Roman"/>
          <w:szCs w:val="24"/>
          <w:lang w:eastAsia="ru-RU"/>
        </w:rPr>
        <w:t xml:space="preserve">Лот № </w:t>
      </w:r>
      <w:r w:rsidR="00570A21">
        <w:rPr>
          <w:rFonts w:ascii="Times New Roman" w:eastAsia="Times New Roman" w:hAnsi="Times New Roman" w:cs="Times New Roman"/>
          <w:szCs w:val="24"/>
          <w:lang w:eastAsia="ru-RU"/>
        </w:rPr>
        <w:t>2</w:t>
      </w:r>
      <w:r w:rsidR="00255979">
        <w:rPr>
          <w:rFonts w:ascii="Times New Roman" w:eastAsia="Times New Roman" w:hAnsi="Times New Roman" w:cs="Times New Roman"/>
          <w:szCs w:val="24"/>
          <w:lang w:eastAsia="ru-RU"/>
        </w:rPr>
        <w:t>94</w:t>
      </w:r>
      <w:r w:rsidR="00BC415F" w:rsidRPr="00BC415F">
        <w:rPr>
          <w:rFonts w:ascii="Times New Roman" w:eastAsia="Times New Roman" w:hAnsi="Times New Roman" w:cs="Times New Roman"/>
          <w:szCs w:val="24"/>
          <w:lang w:eastAsia="ru-RU"/>
        </w:rPr>
        <w:t>01-РЕМ ПРОД-2024-ДРСК-АЭС</w:t>
      </w:r>
      <w:r w:rsidR="002E2FFF">
        <w:rPr>
          <w:rFonts w:ascii="Times New Roman" w:eastAsia="Times New Roman" w:hAnsi="Times New Roman" w:cs="Times New Roman"/>
          <w:szCs w:val="24"/>
          <w:lang w:eastAsia="ru-RU"/>
        </w:rPr>
        <w:t>.</w:t>
      </w:r>
    </w:p>
    <w:sectPr w:rsidR="002E2FFF" w:rsidRPr="002E2F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7D83" w:rsidRDefault="00687D83" w:rsidP="00636A4E">
      <w:pPr>
        <w:spacing w:after="0" w:line="240" w:lineRule="auto"/>
      </w:pPr>
      <w:r>
        <w:separator/>
      </w:r>
    </w:p>
  </w:endnote>
  <w:endnote w:type="continuationSeparator" w:id="0">
    <w:p w:rsidR="00687D83" w:rsidRDefault="00687D83" w:rsidP="00636A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Utsaah">
    <w:altName w:val="Arial"/>
    <w:charset w:val="00"/>
    <w:family w:val="swiss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7D83" w:rsidRDefault="00687D83" w:rsidP="00636A4E">
      <w:pPr>
        <w:spacing w:after="0" w:line="240" w:lineRule="auto"/>
      </w:pPr>
      <w:r>
        <w:separator/>
      </w:r>
    </w:p>
  </w:footnote>
  <w:footnote w:type="continuationSeparator" w:id="0">
    <w:p w:rsidR="00687D83" w:rsidRDefault="00687D83" w:rsidP="00636A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A02A76"/>
    <w:multiLevelType w:val="multilevel"/>
    <w:tmpl w:val="8A56AA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484A07D8"/>
    <w:multiLevelType w:val="hybridMultilevel"/>
    <w:tmpl w:val="4E66094A"/>
    <w:lvl w:ilvl="0" w:tplc="58B0C286">
      <w:start w:val="1"/>
      <w:numFmt w:val="bullet"/>
      <w:lvlText w:val="­"/>
      <w:lvlJc w:val="left"/>
      <w:pPr>
        <w:ind w:left="1497" w:hanging="360"/>
      </w:pPr>
      <w:rPr>
        <w:rFonts w:ascii="Utsaah" w:hAnsi="Utsaah" w:hint="default"/>
      </w:rPr>
    </w:lvl>
    <w:lvl w:ilvl="1" w:tplc="0419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2" w15:restartNumberingAfterBreak="0">
    <w:nsid w:val="51450148"/>
    <w:multiLevelType w:val="hybridMultilevel"/>
    <w:tmpl w:val="C06EE85C"/>
    <w:lvl w:ilvl="0" w:tplc="CE5ADA0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B23C4B"/>
    <w:multiLevelType w:val="hybridMultilevel"/>
    <w:tmpl w:val="7D6C1A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0CF0"/>
    <w:rsid w:val="00160D8F"/>
    <w:rsid w:val="00255979"/>
    <w:rsid w:val="002E2FFF"/>
    <w:rsid w:val="00380C98"/>
    <w:rsid w:val="00526F11"/>
    <w:rsid w:val="00570A21"/>
    <w:rsid w:val="00636A4E"/>
    <w:rsid w:val="00687D83"/>
    <w:rsid w:val="007352F0"/>
    <w:rsid w:val="00831D3C"/>
    <w:rsid w:val="009269BC"/>
    <w:rsid w:val="00A21B82"/>
    <w:rsid w:val="00AE0AE2"/>
    <w:rsid w:val="00BC415F"/>
    <w:rsid w:val="00C1032E"/>
    <w:rsid w:val="00DF62A9"/>
    <w:rsid w:val="00EE441D"/>
    <w:rsid w:val="00F36FD3"/>
    <w:rsid w:val="00FD292B"/>
    <w:rsid w:val="00FF0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843A98-BB38-4E41-8E0E-CEC1C2C3C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636A4E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rsid w:val="00636A4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rsid w:val="00636A4E"/>
    <w:rPr>
      <w:vertAlign w:val="superscript"/>
    </w:rPr>
  </w:style>
  <w:style w:type="table" w:styleId="a6">
    <w:name w:val="Table Grid"/>
    <w:basedOn w:val="a1"/>
    <w:uiPriority w:val="59"/>
    <w:rsid w:val="00636A4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Гудкова Лариса Александровна</dc:creator>
  <cp:keywords/>
  <dc:description/>
  <cp:lastModifiedBy>Чувашова Ольга Викторовна</cp:lastModifiedBy>
  <cp:revision>12</cp:revision>
  <dcterms:created xsi:type="dcterms:W3CDTF">2023-04-10T01:23:00Z</dcterms:created>
  <dcterms:modified xsi:type="dcterms:W3CDTF">2023-10-13T02:08:00Z</dcterms:modified>
</cp:coreProperties>
</file>